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98" w:rsidRDefault="00EE48A3">
      <w:pPr>
        <w:pStyle w:val="ZARTzmartartykuempunktem"/>
        <w:widowControl w:val="0"/>
        <w:jc w:val="center"/>
        <w:rPr>
          <w:highlight w:val="cyan"/>
        </w:rPr>
      </w:pPr>
      <w:bookmarkStart w:id="0" w:name="_GoBack"/>
      <w:bookmarkEnd w:id="0"/>
      <w:r>
        <w:rPr>
          <w:b/>
          <w:bCs/>
          <w:i/>
          <w:iCs/>
          <w:sz w:val="26"/>
          <w:szCs w:val="26"/>
          <w:highlight w:val="cyan"/>
        </w:rPr>
        <w:t>Zestawienie regulacji dotyczących Prawa Zamówień Publicznych</w:t>
      </w:r>
    </w:p>
    <w:p w:rsidR="00181E98" w:rsidRDefault="00181E98">
      <w:pPr>
        <w:pStyle w:val="ZARTzmartartykuempunktem"/>
        <w:widowControl w:val="0"/>
        <w:jc w:val="center"/>
        <w:rPr>
          <w:b/>
          <w:bCs/>
          <w:i/>
          <w:iCs/>
        </w:rPr>
      </w:pPr>
    </w:p>
    <w:p w:rsidR="00181E98" w:rsidRDefault="00EE48A3">
      <w:pPr>
        <w:pStyle w:val="ZARTzmartartykuempunktem"/>
        <w:widowControl w:val="0"/>
        <w:jc w:val="center"/>
      </w:pPr>
      <w:r>
        <w:t>Wyciąg z druku senackiego nr 96 - uchwalona przez Sejm i przekazana Senatowi</w:t>
      </w:r>
    </w:p>
    <w:p w:rsidR="00181E98" w:rsidRDefault="00EE48A3">
      <w:pPr>
        <w:pStyle w:val="ZARTzmartartykuempunktem"/>
        <w:widowControl w:val="0"/>
        <w:jc w:val="center"/>
      </w:pPr>
      <w:r>
        <w:t xml:space="preserve">USTAWA </w:t>
      </w:r>
    </w:p>
    <w:p w:rsidR="00181E98" w:rsidRDefault="00EE48A3">
      <w:pPr>
        <w:pStyle w:val="ZARTzmartartykuempunktem"/>
        <w:widowControl w:val="0"/>
        <w:jc w:val="center"/>
      </w:pPr>
      <w:r>
        <w:t xml:space="preserve">z dnia 28 marca 2020 r. o zmianie ustawy o szczególnych rozwiązaniach związanych z </w:t>
      </w:r>
      <w:r>
        <w:t>zapobieganiem, przeciwdziałaniem i zwalczaniem COVID-19, innych chorób zakaźnych oraz wywołanych nimi sytuacji kryzysowych oraz niektórych innych ustaw</w:t>
      </w:r>
      <w:r>
        <w:br/>
        <w:t>(dalej jako „Ustawa Zmieniająca”)</w:t>
      </w:r>
    </w:p>
    <w:p w:rsidR="00181E98" w:rsidRDefault="00181E98">
      <w:pPr>
        <w:pStyle w:val="ZARTzmartartykuempunktem"/>
        <w:widowControl w:val="0"/>
      </w:pPr>
    </w:p>
    <w:p w:rsidR="00181E98" w:rsidRDefault="00EE48A3">
      <w:pPr>
        <w:widowControl w:val="0"/>
        <w:spacing w:line="276" w:lineRule="auto"/>
        <w:jc w:val="both"/>
      </w:pPr>
      <w:r>
        <w:rPr>
          <w:b/>
          <w:bCs/>
          <w:i/>
          <w:iCs/>
          <w:sz w:val="26"/>
          <w:szCs w:val="26"/>
        </w:rPr>
        <w:t>Wybrane przepisy ustawy COVID w zakresie regulacji odnoszących się do</w:t>
      </w:r>
      <w:r>
        <w:rPr>
          <w:b/>
          <w:bCs/>
          <w:i/>
          <w:iCs/>
          <w:sz w:val="26"/>
          <w:szCs w:val="26"/>
        </w:rPr>
        <w:t xml:space="preserve"> zamówienia publicznego, w rozumieniu ustawy z dnia 29 stycznia 2004 r. – </w:t>
      </w:r>
      <w:r>
        <w:rPr>
          <w:b/>
          <w:bCs/>
          <w:i/>
          <w:iCs/>
          <w:sz w:val="26"/>
          <w:szCs w:val="26"/>
          <w:u w:val="single"/>
        </w:rPr>
        <w:t>Prawo zamówień publicznych</w:t>
      </w:r>
      <w:r>
        <w:rPr>
          <w:b/>
          <w:bCs/>
          <w:i/>
          <w:iCs/>
          <w:sz w:val="26"/>
          <w:szCs w:val="26"/>
        </w:rPr>
        <w:t>, w brzmieniu nadawanym Ustawą Zmieniającą, obowiązujące w okresie stanu zagrożenia epidemicznego oraz stanu epidemii (przy założeniu braku zmian podczas pr</w:t>
      </w:r>
      <w:r>
        <w:rPr>
          <w:b/>
          <w:bCs/>
          <w:i/>
          <w:iCs/>
          <w:sz w:val="26"/>
          <w:szCs w:val="26"/>
        </w:rPr>
        <w:t xml:space="preserve">ac senackich). </w:t>
      </w:r>
    </w:p>
    <w:p w:rsidR="00181E98" w:rsidRDefault="00181E98">
      <w:pPr>
        <w:pStyle w:val="ZARTzmartartykuempunktem"/>
        <w:widowControl w:val="0"/>
        <w:rPr>
          <w:b/>
        </w:rPr>
      </w:pPr>
    </w:p>
    <w:p w:rsidR="00181E98" w:rsidRDefault="00EE48A3">
      <w:pPr>
        <w:pStyle w:val="ZARTzmartartykuempunktem"/>
        <w:widowControl w:val="0"/>
      </w:pPr>
      <w:r>
        <w:rPr>
          <w:b/>
        </w:rPr>
        <w:t xml:space="preserve">Art. 6. </w:t>
      </w:r>
      <w:r>
        <w:t>1. Do zamówień na usługi lub dostawy niezbędne do przeciwdziałania COVID-19 nie stosuje się przepisów ustawy z dnia 29 stycznia 2004 r. – Prawo zamówień publicznych (Dz. U. z 2019 r. poz. 1843), jeżeli zachodzi wysokie prawdopodobi</w:t>
      </w:r>
      <w:r>
        <w:t>eństwo szybkiego i niekontrolowanego rozprzestrzeniania się choroby lub jeżeli wymaga tego ochrona zdrowia publicznego.</w:t>
      </w:r>
    </w:p>
    <w:p w:rsidR="00181E98" w:rsidRDefault="00EE48A3">
      <w:pPr>
        <w:pStyle w:val="ZUSTzmustartykuempunktem"/>
        <w:widowControl w:val="0"/>
      </w:pPr>
      <w:r>
        <w:t>2. Do zamówień udzielanych przez Bank Gospodarstwa Krajowego lub Polski Fundusz Rozwoju Spółka Akcyjna, związanych z realizacją zadań do</w:t>
      </w:r>
      <w:r>
        <w:t>tyczących obsługi funduszy utworzonych, powierzonych lub przekazanych Bankowi Gospodarstwa Krajowego lub Polskiemu Funduszowi Rozwoju Spółka Akcyjna na podstawie przepisów odrębnych oraz związanych z realizacją programów rządowych lub innych programów real</w:t>
      </w:r>
      <w:r>
        <w:t>izowanych ze środków publicznych, które dotyczą instrumentów wsparcia niezbędnych do przeciwdziałania negatywnym skutkom gospodarczym wystąpienia COVID-19, nie stosuje się przepisów ustawy z dnia 29 stycznia 2004 r. – Prawo zamówień publicznych.</w:t>
      </w:r>
    </w:p>
    <w:p w:rsidR="00181E98" w:rsidRDefault="00181E98">
      <w:pPr>
        <w:pStyle w:val="ZARTzmartartykuempunktem"/>
        <w:widowControl w:val="0"/>
        <w:rPr>
          <w:b/>
        </w:rPr>
      </w:pPr>
    </w:p>
    <w:p w:rsidR="00181E98" w:rsidRDefault="00EE48A3">
      <w:pPr>
        <w:pStyle w:val="ZARTzmartartykuempunktem"/>
        <w:widowControl w:val="0"/>
      </w:pPr>
      <w:r>
        <w:rPr>
          <w:b/>
        </w:rPr>
        <w:t>Art.</w:t>
      </w:r>
      <w:r>
        <w:t xml:space="preserve"> </w:t>
      </w:r>
      <w:r>
        <w:rPr>
          <w:b/>
          <w:bCs/>
        </w:rPr>
        <w:t>15r.</w:t>
      </w:r>
      <w:r>
        <w:t xml:space="preserve"> 1. </w:t>
      </w:r>
      <w:r>
        <w:rPr>
          <w:highlight w:val="cyan"/>
        </w:rPr>
        <w:t>Strony umowy w sprawie zamówienia publicznego</w:t>
      </w:r>
      <w:r>
        <w:t xml:space="preserve">, w rozumieniu ustawy z dnia 29 stycznia 2004 r. – Prawo zamówień publicznych (Dz. U. z 2019 r. poz. 1843), niezwłocznie, </w:t>
      </w:r>
      <w:r>
        <w:rPr>
          <w:highlight w:val="cyan"/>
        </w:rPr>
        <w:t>wzajemnie informują się o wpływie okoliczności</w:t>
      </w:r>
      <w:r>
        <w:t xml:space="preserve"> związanych z wystąpieniem COVID-19 na </w:t>
      </w:r>
      <w:r>
        <w:t>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nieobecności prac</w:t>
      </w:r>
      <w:r>
        <w:t xml:space="preserve">owników lub osób świadczących pracę za wynagrodzeniem na innej </w:t>
      </w:r>
      <w:r>
        <w:lastRenderedPageBreak/>
        <w:t>podstawie niż stosunek pracy, które uczestniczą lub mogłyby uczestniczyć w realizacji zamówienia;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 xml:space="preserve">decyzji wydanych przez Głównego Inspektora Sanitarnego lub działającego z jego upoważnienia </w:t>
      </w:r>
      <w:r>
        <w:t>państwowego wojewódzkiego inspektora sanitarnego, w związku z przeciwdziałaniem COVID-19, nakładających na wykonawcę obowiązek podjęcia określonych czynności zapobiegawczych lub kontrolnych;</w:t>
      </w:r>
    </w:p>
    <w:p w:rsidR="00181E98" w:rsidRDefault="00EE48A3">
      <w:pPr>
        <w:pStyle w:val="ZPKTzmpktartykuempunktem"/>
        <w:widowControl w:val="0"/>
      </w:pPr>
      <w:r>
        <w:t>3)</w:t>
      </w:r>
      <w:r>
        <w:tab/>
        <w:t>poleceń wydanych przez wojewodów lub decyzji wydanych przez Pr</w:t>
      </w:r>
      <w:r>
        <w:t>ezesa Rady Ministrów związanych z przeciwdziałaniem COVID-19, o których mowa w art. 11 ust. 1 i 2;</w:t>
      </w:r>
    </w:p>
    <w:p w:rsidR="00181E98" w:rsidRDefault="00EE48A3">
      <w:pPr>
        <w:pStyle w:val="ZPKTzmpktartykuempunktem"/>
        <w:widowControl w:val="0"/>
      </w:pPr>
      <w:r>
        <w:t>4)</w:t>
      </w:r>
      <w:r>
        <w:tab/>
        <w:t>wstrzymania dostaw produktów, komponentów produktu lub materiałów, trudności w dostępie do sprzętu lub trudności w realizacji usług transportowych;</w:t>
      </w:r>
    </w:p>
    <w:p w:rsidR="00181E98" w:rsidRDefault="00EE48A3">
      <w:pPr>
        <w:pStyle w:val="ZPKTzmpktartykuempunktem"/>
        <w:widowControl w:val="0"/>
      </w:pPr>
      <w:r>
        <w:t>5)</w:t>
      </w:r>
      <w:r>
        <w:tab/>
        <w:t>oko</w:t>
      </w:r>
      <w:r>
        <w:t>liczności, o których mowa w pkt 1–4, w zakresie w jakim dotyczą one podwykonawcy lub dalszego podwykonawcy.</w:t>
      </w:r>
    </w:p>
    <w:p w:rsidR="00181E98" w:rsidRDefault="00EE48A3">
      <w:pPr>
        <w:pStyle w:val="ZUSTzmustartykuempunktem"/>
      </w:pPr>
      <w:r>
        <w:t>2. Każda ze stron umowy, o której mowa w ust. 1, może żądać przedstawienia dodatkowych oświadczeń lub dokumentów potwierdzających wpływ okoliczności</w:t>
      </w:r>
      <w:r>
        <w:t xml:space="preserve"> związanych z wystąpieniem COVID-19 na należyte wykonanie tej umowy.</w:t>
      </w:r>
    </w:p>
    <w:p w:rsidR="00181E98" w:rsidRDefault="00EE48A3">
      <w:pPr>
        <w:pStyle w:val="ZUSTzmustartykuempunktem"/>
      </w:pPr>
      <w:r>
        <w:t>3. Strona umowy, o której mowa w ust. 1, na podstawie otrzymanych oświadczeń lub dokumentów, o których mowa w ust. 1 i 2, w terminie 14 dni od dnia ich otrzymania, przekazuje drugiej stro</w:t>
      </w:r>
      <w:r>
        <w:t xml:space="preserve">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:rsidR="00181E98" w:rsidRDefault="00EE48A3">
      <w:pPr>
        <w:pStyle w:val="ZUSTzmustartykuempunktem"/>
      </w:pPr>
      <w:r>
        <w:t xml:space="preserve">4. </w:t>
      </w:r>
      <w:r>
        <w:rPr>
          <w:highlight w:val="green"/>
        </w:rPr>
        <w:t>Zamawiający</w:t>
      </w:r>
      <w:r>
        <w:t xml:space="preserve">, </w:t>
      </w:r>
      <w:r>
        <w:t>po stwierdzeniu, że okoliczności związane z wystąpieniem COVID-19, o których mowa w ust. 1, mogą wpłynąć lub wpływają na należyte wykonanie umowy, o której mowa w ust. 1,</w:t>
      </w:r>
      <w:r>
        <w:rPr>
          <w:highlight w:val="green"/>
        </w:rPr>
        <w:t xml:space="preserve"> może w uzgodnieniu z wykonawcą dokonać zmiany umowy</w:t>
      </w:r>
      <w:r>
        <w:t xml:space="preserve">, o której mowa w art. 144 ust. 1 </w:t>
      </w:r>
      <w:r>
        <w:t>pkt 3 ustawy z dnia 29 stycznia 2004 r. – Prawo zamówień publicznych, w szczególności przez: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zmianę terminu wykonania umowy lub jej części, lub czasowe zawieszenie wykonywania umowy lub jej części,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>zmianę sposobu wykonywania dostaw, usług lub robót b</w:t>
      </w:r>
      <w:r>
        <w:t>udowlanych,</w:t>
      </w:r>
    </w:p>
    <w:p w:rsidR="00181E98" w:rsidRDefault="00EE48A3">
      <w:pPr>
        <w:pStyle w:val="ZPKTzmpktartykuempunktem"/>
        <w:widowControl w:val="0"/>
      </w:pPr>
      <w:r>
        <w:t>3)</w:t>
      </w:r>
      <w:r>
        <w:tab/>
        <w:t>zmianę zakresu świadczenia wykonawcy i odpowiadającą jej zmianę wynagrodzenia wykonawcy</w:t>
      </w:r>
    </w:p>
    <w:p w:rsidR="00181E98" w:rsidRDefault="00EE48A3">
      <w:pPr>
        <w:pStyle w:val="ZCZWSPPKTzmczciwsppktartykuempunktem"/>
      </w:pPr>
      <w:r>
        <w:t>– o ile wzrost wynagrodzenia spowodowany każdą kolejną zmianą nie przekroczy 50% wartości pierwotnej umowy.</w:t>
      </w:r>
    </w:p>
    <w:p w:rsidR="00181E98" w:rsidRDefault="00EE48A3">
      <w:pPr>
        <w:pStyle w:val="ZUSTzmustartykuempunktem"/>
      </w:pPr>
      <w:r>
        <w:t>5. Jeżeli umowa w sprawie zamówienia publiczn</w:t>
      </w:r>
      <w:r>
        <w:t xml:space="preserve">ego zawiera postanowienia korzystniej kształtujące sytuację wykonawcy, niż wynikałoby to z ust. 4, do zmiany umowy stosuje się te </w:t>
      </w:r>
      <w:r>
        <w:lastRenderedPageBreak/>
        <w:t>postanowienia, z zastrzeżeniem, że okoliczności związane z wystąpieniem COVID-19, o których mowa w ust. 1, nie mogą stanowić s</w:t>
      </w:r>
      <w:r>
        <w:t>amodzielnej podstawy do wykonania umownego prawa odstąpienia od umowy.</w:t>
      </w:r>
    </w:p>
    <w:p w:rsidR="00181E98" w:rsidRDefault="00EE48A3">
      <w:pPr>
        <w:pStyle w:val="ZUSTzmustartykuempunktem"/>
      </w:pPr>
      <w:r>
        <w:t xml:space="preserve">6. Jeżeli umowa w sprawie zamówienia publicznego zawiera postanowienia dotyczące kar umownych lub odszkodowań z tytułu odpowiedzialności za jej niewykonanie lub nienależyte wykonanie z </w:t>
      </w:r>
      <w:r>
        <w:t xml:space="preserve">powodu oznaczonych okoliczności, strona umowy, o której mowa w ust. 1, w stanowisku, o którym mowa w ust. 3, przedstawia wpływ okoliczności związanych z wystąpieniem COVID-19 na należyte jej wykonanie oraz wpływ zmiany umowy zgodnie z ust. 4, na zasadność </w:t>
      </w:r>
      <w:r>
        <w:t>ustalenia i dochodzenia tych kar lub odszkodowań, lub ich wysokość.</w:t>
      </w:r>
    </w:p>
    <w:p w:rsidR="00181E98" w:rsidRDefault="00EE48A3">
      <w:pPr>
        <w:pStyle w:val="ZUSTzmustartykuempunktem"/>
        <w:widowControl w:val="0"/>
      </w:pPr>
      <w:r>
        <w:t xml:space="preserve">7. Wykonawca i podwykonawca, po stwierdzeniu, że okoliczności związane z wystąpieniem COVID-19, mogą wpłynąć lub wpływają na należyte wykonanie łączącej ich umowy, która jest </w:t>
      </w:r>
      <w:r>
        <w:t>związana z wykonaniem zamówienia publicznego lub jego części, uzgadniają odpowiednią zmianę tej umowy, w szczególności mogą zmienić termin wykonania umowy lub jej części, czasowo zawiesić wykonywanie umowy lub jej części, zmienić sposób wykonywania umowy l</w:t>
      </w:r>
      <w:r>
        <w:t>ub zmienić zakres wzajemnych świadczeń.</w:t>
      </w:r>
    </w:p>
    <w:p w:rsidR="00181E98" w:rsidRDefault="00EE48A3">
      <w:pPr>
        <w:pStyle w:val="ZUSTzmustartykuempunktem"/>
        <w:widowControl w:val="0"/>
      </w:pPr>
      <w:r>
        <w:t>8. W przypadku dokonania zmiany umowy, o której mowa w ust. 1, jeżeli zmiana ta obejmuje część zamówienia powierzoną do wykonania podwykonawcy, wykonawca i podwykonawca uzgadniają odpowiednią zmianę łączącej ich umow</w:t>
      </w:r>
      <w:r>
        <w:t>y, w sposób zapewniający, że warunki wykonania tej umowy przez podwykonawcę nie będą mniej korzystne niż warunki wykonania umowy, o której mowa w ust. 1, zmienionej zgodnie z ust. 4, przez wykonawcę.</w:t>
      </w:r>
    </w:p>
    <w:p w:rsidR="00181E98" w:rsidRDefault="00EE48A3">
      <w:pPr>
        <w:pStyle w:val="ZUSTzmustartykuempunktem"/>
      </w:pPr>
      <w:r>
        <w:t>9. Przepisy ust. 7 i 8 stosuje się do umowy zawartej mię</w:t>
      </w:r>
      <w:r>
        <w:t>dzy podwykonawcą a dalszym podwykonawcą.</w:t>
      </w:r>
    </w:p>
    <w:p w:rsidR="00181E98" w:rsidRDefault="00181E98">
      <w:pPr>
        <w:pStyle w:val="ZUSTzmustartykuempunktem"/>
      </w:pPr>
    </w:p>
    <w:p w:rsidR="00181E98" w:rsidRDefault="00EE48A3">
      <w:pPr>
        <w:pStyle w:val="ZARTzmartartykuempunktem"/>
        <w:widowControl w:val="0"/>
      </w:pPr>
      <w:r>
        <w:rPr>
          <w:b/>
          <w:bCs/>
        </w:rPr>
        <w:t xml:space="preserve">Art. 15s. </w:t>
      </w:r>
      <w:r>
        <w:t>Nie stanowi naruszenia dyscypliny finansów publicznych, o którym mowa w art. 5 ust. 1 pkt 1 i 2 oraz art. 17 ust. 6 ustawy z dnia 17 grudnia 2004 r. o odpowiedzialności za naruszenie dyscypliny finansów p</w:t>
      </w:r>
      <w:r>
        <w:t>ublicznych (Dz. U. z 2019 r. poz. 1440, 1495, 2020 i 2473 oraz z 2020 r. poz. 284):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nieustalenie lub niedochodzenie od strony umowy, o której mowa w art. 15r ust. 1, należności powstałych w związku z niewykonaniem lub nienależytym wykonaniem umowy w spr</w:t>
      </w:r>
      <w:r>
        <w:t>awie zamówienia publicznego na skutek okoliczności związanych z wystąpieniem COVID-19, o których mowa w art. 15r ust. 1;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>zmiana umowy w sprawie zamówienia publicznego zgodnie z art. 15r ust. 4.</w:t>
      </w:r>
    </w:p>
    <w:p w:rsidR="00181E98" w:rsidRDefault="00181E98">
      <w:pPr>
        <w:pStyle w:val="ZUSTzmustartykuempunktem"/>
      </w:pPr>
    </w:p>
    <w:p w:rsidR="00181E98" w:rsidRDefault="00EE48A3">
      <w:pPr>
        <w:pStyle w:val="ZARTzmartartykuempunktem"/>
        <w:widowControl w:val="0"/>
      </w:pPr>
      <w:r>
        <w:rPr>
          <w:b/>
          <w:bCs/>
        </w:rPr>
        <w:t xml:space="preserve">Art. 15t. </w:t>
      </w:r>
      <w:r>
        <w:t xml:space="preserve">Nie popełnia przestępstwa, o którym mowa w </w:t>
      </w:r>
      <w:r>
        <w:t xml:space="preserve">art. 296 § 1–4 ustawy z dnia 6 czerwca 1997 r. – Kodeks karny, kto nie ustala lub nie dochodzi od strony umowy, o której </w:t>
      </w:r>
      <w:r>
        <w:lastRenderedPageBreak/>
        <w:t>mowa w art. 15r ust. 1, należności powstałych w związku z niewykonaniem lub nienależytym wykonaniem umowy w sprawie zamówienia publiczn</w:t>
      </w:r>
      <w:r>
        <w:t>ego na skutek okoliczności związanych z wystąpieniem COVID-19, o których mowa w art. 15r ust. 1, lub zmienia umowę w sprawie zamówienia publicznego zgodnie z art. 15r ust. 4.</w:t>
      </w:r>
    </w:p>
    <w:p w:rsidR="00181E98" w:rsidRDefault="00181E98">
      <w:pPr>
        <w:pStyle w:val="ZARTzmartartykuempunktem"/>
        <w:widowControl w:val="0"/>
      </w:pPr>
    </w:p>
    <w:p w:rsidR="00181E98" w:rsidRDefault="00EE48A3">
      <w:pPr>
        <w:pStyle w:val="ZARTzmartartykuempunktem"/>
        <w:widowControl w:val="0"/>
      </w:pPr>
      <w:r>
        <w:rPr>
          <w:b/>
          <w:bCs/>
        </w:rPr>
        <w:t>Art. 15u.</w:t>
      </w:r>
      <w:r>
        <w:t xml:space="preserve"> Za szkodę wyrządzoną działaniem lub zaniechaniem sprzecznym z prawem l</w:t>
      </w:r>
      <w:r>
        <w:t>ub postanowieniami umowy spółki, o której mowa w art. 293 § 1 albo art. 483 § 1 ustawy z dnia 15 września 2000 r. – Kodeks spółek handlowych (Dz. U. z 2019 r. poz. 505, 1543, 1655, 1798, 2217 oraz z 2020 r. poz. 288), nie odpowiada wobec spółki członek zar</w:t>
      </w:r>
      <w:r>
        <w:t>ządu, rady nadzorczej, komisji rewizyjnej oraz likwidator, który nie ustala lub nie dochodzi od strony umowy, o której mowa w art. 15r ust. 1, należności powstałych w związku z niewykonaniem lub nienależytym wykonaniem umowy w sprawie zamówienia publiczneg</w:t>
      </w:r>
      <w:r>
        <w:t>o na skutek okoliczności związanych z wystąpieniem COVID-19, o którym mowa w art. 15r ust. 1, lub zmienia umowę w sprawie zamówienia publicznego zgodnie z art. 15r ust. 4.</w:t>
      </w:r>
    </w:p>
    <w:p w:rsidR="00181E98" w:rsidRDefault="00181E98">
      <w:pPr>
        <w:pStyle w:val="ZARTzmartartykuempunktem"/>
        <w:widowControl w:val="0"/>
      </w:pPr>
    </w:p>
    <w:p w:rsidR="00181E98" w:rsidRDefault="00EE48A3">
      <w:pPr>
        <w:pStyle w:val="ZARTzmartartykuempunktem"/>
        <w:widowControl w:val="0"/>
      </w:pPr>
      <w:r>
        <w:rPr>
          <w:b/>
        </w:rPr>
        <w:t>Art.</w:t>
      </w:r>
      <w:r>
        <w:t xml:space="preserve"> 15v. Przepisy art. 15r–15u nie naruszają praw stron umowy, o której mowa w art</w:t>
      </w:r>
      <w:r>
        <w:t>. 15r ust. 1, wynikających z przepisów prawa cywilnego, z zastrzeżeniem art. 15r ust. 5.</w:t>
      </w:r>
    </w:p>
    <w:p w:rsidR="00181E98" w:rsidRDefault="00181E98">
      <w:pPr>
        <w:pStyle w:val="ZARTzmartartykuempunktem"/>
        <w:widowControl w:val="0"/>
      </w:pPr>
    </w:p>
    <w:p w:rsidR="00181E98" w:rsidRDefault="00EE48A3">
      <w:pPr>
        <w:pStyle w:val="ZARTzmartartykuempunktem"/>
      </w:pPr>
      <w:r>
        <w:rPr>
          <w:b/>
        </w:rPr>
        <w:t>Art.</w:t>
      </w:r>
      <w:r>
        <w:t xml:space="preserve"> 15zzr. 1. W okresie obowiązywania stanu zagrożenia epidemicznego albo stanu epidemii ogłoszonego z powodu COVID-19 </w:t>
      </w:r>
      <w:r>
        <w:rPr>
          <w:highlight w:val="green"/>
        </w:rPr>
        <w:t xml:space="preserve">bieg terminów przewidzianych przepisami prawa </w:t>
      </w:r>
      <w:r>
        <w:rPr>
          <w:highlight w:val="green"/>
        </w:rPr>
        <w:t>administracyjnego</w:t>
      </w:r>
      <w:r>
        <w:t>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od zachowania których jest uzależnione udzielenie ochrony prawnej przed sądem lub organem oraz terminów do dokonania przez stronę czynności kształtujących prawa i obowiązki jej lub drugiej strony stosunku prawnego,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>zasiedzenia, prz</w:t>
      </w:r>
      <w:r>
        <w:t>edawnienia i innych terminów, których niezachowanie powoduje wygaśnięcie lub zmianę praw rzeczowych oraz roszczeń i wierzytelności wynikających ze stosunków cywilnoprawnych, a także popadnięcie w opóźnienie,</w:t>
      </w:r>
    </w:p>
    <w:p w:rsidR="00181E98" w:rsidRDefault="00EE48A3">
      <w:pPr>
        <w:pStyle w:val="ZPKTzmpktartykuempunktem"/>
        <w:widowControl w:val="0"/>
      </w:pPr>
      <w:r>
        <w:t>3)</w:t>
      </w:r>
      <w:r>
        <w:tab/>
        <w:t>zawitych, z niezachowaniem których ustawa wią</w:t>
      </w:r>
      <w:r>
        <w:t>że ujemne skutki dla strony,</w:t>
      </w:r>
    </w:p>
    <w:p w:rsidR="00181E98" w:rsidRDefault="00EE48A3">
      <w:pPr>
        <w:pStyle w:val="ZPKTzmpktartykuempunktem"/>
        <w:widowControl w:val="0"/>
      </w:pPr>
      <w:r>
        <w:t>4)</w:t>
      </w:r>
      <w:r>
        <w:tab/>
        <w:t>do dokonania przez podmioty lub jednostki organizacyjne podlegające wpisowi do właściwego rejestru czynności, które powodują obowiązek zgłoszenia do tego rejestru, a także terminów na wykonanie przez te podmioty obowiązków w</w:t>
      </w:r>
      <w:r>
        <w:t>ynikających z przepisów o ich ustroju</w:t>
      </w:r>
    </w:p>
    <w:p w:rsidR="00181E98" w:rsidRDefault="00EE48A3">
      <w:pPr>
        <w:pStyle w:val="ZCZWSPPKTzmczciwsppktartykuempunktem"/>
        <w:widowControl w:val="0"/>
      </w:pPr>
      <w:r>
        <w:t>– nie rozpoczyna się, a rozpoczęty ulega zawieszeniu na ten okres.</w:t>
      </w:r>
    </w:p>
    <w:p w:rsidR="00181E98" w:rsidRDefault="00EE48A3">
      <w:pPr>
        <w:pStyle w:val="ZUSTzmustartykuempunktem"/>
      </w:pPr>
      <w:r>
        <w:t xml:space="preserve">2. Wstrzymanie rozpoczęcia i zawieszenie biegu terminów, o których mowa w ust. 1, nie dotyczy terminów w rozpoznawanych przez sądy sprawach wskazanych </w:t>
      </w:r>
      <w:r>
        <w:t xml:space="preserve">w art. 14a ust. 4 i 5, </w:t>
      </w:r>
      <w:r>
        <w:lastRenderedPageBreak/>
        <w:t>terminów w sprawach wyboru lub powołania organów, których kadencje są określone w Konstytucji Rzeczypospolitej Polskiej, terminów wyborów do organów jednostek samorządu terytorialnego oraz terminów w sprawach wniosków i pytań prawnyc</w:t>
      </w:r>
      <w:r>
        <w:t>h do Trybunału Konstytucyjnego.</w:t>
      </w:r>
    </w:p>
    <w:p w:rsidR="00181E98" w:rsidRDefault="00EE48A3">
      <w:pPr>
        <w:pStyle w:val="ZUSTzmustartykuempunktem"/>
      </w:pPr>
      <w:r>
        <w:t>3. Właściwy organ, sąd lub podmiot może wezwać obowiązanego do dokonania czynności wynikających z przepisów prawa, w oznaczonym terminie i w zakresie, w jakim przepis ten zobowiązuje do dokonania czynności, jeżeli niepodjęci</w:t>
      </w:r>
      <w:r>
        <w:t>e czynności mogłoby spowodować niebezpieczeństwo dla życia lub zdrowia ludzi lub zwierząt, poważną szkodę dla interesu społecznego albo ze względu na grożącą niepowetowaną szkodę materialną. W takim przypadku obowiązany powinien wykonać obowiązek w oznaczo</w:t>
      </w:r>
      <w:r>
        <w:t>nym terminie.</w:t>
      </w:r>
    </w:p>
    <w:p w:rsidR="00181E98" w:rsidRDefault="00EE48A3">
      <w:pPr>
        <w:pStyle w:val="ZUSTzmustartykuempunktem"/>
      </w:pPr>
      <w:r>
        <w:t>4. Przepisu ust. 1 nie stosuje się do terminu, o którym mowa w art. 63</w:t>
      </w:r>
      <w:r>
        <w:rPr>
          <w:rStyle w:val="IGindeksgrny"/>
        </w:rPr>
        <w:t>2</w:t>
      </w:r>
      <w:r>
        <w:t xml:space="preserve"> § 5 ustawy z dnia 26 czerwca 1974 r. – Kodeks pracy. W przypadku gdy termin ten upływa w okresie, o którym mowa w ust. 1, porozumienie, że stosunek pracy będzie kontynuow</w:t>
      </w:r>
      <w:r>
        <w:t>any na dotychczasowych zasadach może zostać zawarte w terminie 30 dni od dnia zakończenia tego okresu. Zawarcie porozumienia w tym terminie wywołuje takie skutki, jakie wywarłoby zawarcie porozumienia w terminie, o którym mowa w art. 63</w:t>
      </w:r>
      <w:r>
        <w:rPr>
          <w:rStyle w:val="IGindeksgrny"/>
        </w:rPr>
        <w:t>2</w:t>
      </w:r>
      <w:r>
        <w:t xml:space="preserve"> § 5 ustawy z dnia </w:t>
      </w:r>
      <w:r>
        <w:t>26 czerwca 1974 r. – Kodeks pracy.</w:t>
      </w:r>
    </w:p>
    <w:p w:rsidR="00181E98" w:rsidRDefault="00EE48A3">
      <w:pPr>
        <w:pStyle w:val="ZUSTzmustartykuempunktem"/>
      </w:pPr>
      <w:r>
        <w:t>5. Czynności dokonane w celu wykonania uprawnienia lub obowiązku w okresie wstrzymania rozpoczęcia albo zawieszenia biegu terminów, o których mowa w ust. 1, są skuteczne.</w:t>
      </w:r>
    </w:p>
    <w:p w:rsidR="00181E98" w:rsidRDefault="00EE48A3">
      <w:pPr>
        <w:pStyle w:val="ZUSTzmustartykuempunktem"/>
        <w:widowControl w:val="0"/>
      </w:pPr>
      <w:r>
        <w:t xml:space="preserve">6. W okresie, o którym mowa w ust. 1, nie biegnie </w:t>
      </w:r>
      <w:r>
        <w:t>przedawnienie karalności czynu oraz przedawnienie wykonania kary w sprawach o przestępstwa, przestępstwa i wykroczenia skarbowe oraz w sprawach o wykroczenia.</w:t>
      </w:r>
    </w:p>
    <w:p w:rsidR="00181E98" w:rsidRDefault="00181E98">
      <w:pPr>
        <w:pStyle w:val="ZUSTzmustartykuempunktem"/>
        <w:widowControl w:val="0"/>
      </w:pPr>
    </w:p>
    <w:p w:rsidR="00181E98" w:rsidRDefault="00EE48A3">
      <w:pPr>
        <w:pStyle w:val="ZARTzmartartykuempunktem"/>
        <w:widowControl w:val="0"/>
      </w:pPr>
      <w:r>
        <w:rPr>
          <w:b/>
          <w:bCs/>
        </w:rPr>
        <w:t>Art. 15zzs. 1.</w:t>
      </w:r>
      <w:r>
        <w:t xml:space="preserve"> W okresie stanu zagrożenia epidemicznego lub stanu epidemii ogłoszonego z powodu </w:t>
      </w:r>
      <w:r>
        <w:t>COVID</w:t>
      </w:r>
      <w:r>
        <w:rPr>
          <w:highlight w:val="green"/>
        </w:rPr>
        <w:t xml:space="preserve"> bieg terminów procesowych i sądowych</w:t>
      </w:r>
      <w:r>
        <w:t xml:space="preserve"> w: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 xml:space="preserve">postępowaniach sądowych, w tym </w:t>
      </w:r>
      <w:proofErr w:type="spellStart"/>
      <w:r>
        <w:t>sądowoadministracyjnych</w:t>
      </w:r>
      <w:proofErr w:type="spellEnd"/>
      <w:r>
        <w:t>,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>postępowaniach egzekucyjnych,</w:t>
      </w:r>
    </w:p>
    <w:p w:rsidR="00181E98" w:rsidRDefault="00EE48A3">
      <w:pPr>
        <w:pStyle w:val="ZPKTzmpktartykuempunktem"/>
        <w:widowControl w:val="0"/>
      </w:pPr>
      <w:r>
        <w:t>3)</w:t>
      </w:r>
      <w:r>
        <w:tab/>
        <w:t>postępowaniach karnych,</w:t>
      </w:r>
    </w:p>
    <w:p w:rsidR="00181E98" w:rsidRDefault="00EE48A3">
      <w:pPr>
        <w:pStyle w:val="ZPKTzmpktartykuempunktem"/>
        <w:widowControl w:val="0"/>
      </w:pPr>
      <w:r>
        <w:t>4)</w:t>
      </w:r>
      <w:r>
        <w:tab/>
        <w:t>postępowaniach karnych skarbowych,</w:t>
      </w:r>
    </w:p>
    <w:p w:rsidR="00181E98" w:rsidRDefault="00EE48A3">
      <w:pPr>
        <w:pStyle w:val="ZPKTzmpktartykuempunktem"/>
        <w:widowControl w:val="0"/>
      </w:pPr>
      <w:r>
        <w:t>5)</w:t>
      </w:r>
      <w:r>
        <w:tab/>
        <w:t xml:space="preserve">postępowaniach w sprawach o </w:t>
      </w:r>
      <w:r>
        <w:t>wykroczenia,</w:t>
      </w:r>
    </w:p>
    <w:p w:rsidR="00181E98" w:rsidRDefault="00EE48A3">
      <w:pPr>
        <w:pStyle w:val="ZPKTzmpktartykuempunktem"/>
        <w:widowControl w:val="0"/>
      </w:pPr>
      <w:r>
        <w:t>6)</w:t>
      </w:r>
      <w:r>
        <w:tab/>
        <w:t>postępowaniach administracyjnych,</w:t>
      </w:r>
    </w:p>
    <w:p w:rsidR="00181E98" w:rsidRDefault="00EE48A3">
      <w:pPr>
        <w:pStyle w:val="ZPKTzmpktartykuempunktem"/>
        <w:widowControl w:val="0"/>
      </w:pPr>
      <w:r>
        <w:t>7)</w:t>
      </w:r>
      <w:r>
        <w:tab/>
        <w:t>postępowaniach i kontrolach prowadzonych na podstawie ustawy z dnia 29 sierpnia 1997 r. – Ordynacja podatkowa,</w:t>
      </w:r>
    </w:p>
    <w:p w:rsidR="00181E98" w:rsidRDefault="00EE48A3">
      <w:pPr>
        <w:pStyle w:val="ZPKTzmpktartykuempunktem"/>
        <w:widowControl w:val="0"/>
      </w:pPr>
      <w:r>
        <w:t>8)</w:t>
      </w:r>
      <w:r>
        <w:tab/>
        <w:t>kontrolach celno-skarbowych,</w:t>
      </w:r>
    </w:p>
    <w:p w:rsidR="00181E98" w:rsidRDefault="00EE48A3">
      <w:pPr>
        <w:pStyle w:val="ZPKTzmpktartykuempunktem"/>
        <w:widowControl w:val="0"/>
      </w:pPr>
      <w:r>
        <w:t>9)</w:t>
      </w:r>
      <w:r>
        <w:tab/>
        <w:t>postępowaniach w sprawach, o których mowa w art. 15f ust.</w:t>
      </w:r>
      <w:r>
        <w:t xml:space="preserve"> 9 ustawy z dnia 19 </w:t>
      </w:r>
      <w:r>
        <w:lastRenderedPageBreak/>
        <w:t>listopada 2009 r. o grach hazardowych (Dz. U. z 2019 r. poz. 847 i 1495 oraz z 2020 r. poz. 284),</w:t>
      </w:r>
    </w:p>
    <w:p w:rsidR="00181E98" w:rsidRDefault="00EE48A3">
      <w:pPr>
        <w:pStyle w:val="ZPKTzmpktartykuempunktem"/>
        <w:widowControl w:val="0"/>
      </w:pPr>
      <w:r>
        <w:t>10)</w:t>
      </w:r>
      <w:r>
        <w:tab/>
      </w:r>
      <w:r>
        <w:rPr>
          <w:highlight w:val="green"/>
        </w:rPr>
        <w:t>innych postępowaniach prowadzonych na podstawie ustaw</w:t>
      </w:r>
    </w:p>
    <w:p w:rsidR="00181E98" w:rsidRDefault="00EE48A3">
      <w:pPr>
        <w:pStyle w:val="ZCZWSPPKTzmczciwsppktartykuempunktem"/>
        <w:widowControl w:val="0"/>
      </w:pPr>
      <w:r>
        <w:t>– nie rozpoczyna się, a rozpoczęty ulega zawieszeniu na ten okres.</w:t>
      </w:r>
    </w:p>
    <w:p w:rsidR="00181E98" w:rsidRDefault="00EE48A3">
      <w:pPr>
        <w:pStyle w:val="ZUSTzmustartykuempunktem"/>
        <w:widowControl w:val="0"/>
      </w:pPr>
      <w:r>
        <w:t>2. Wstrzymani</w:t>
      </w:r>
      <w:r>
        <w:t>e rozpoczęcia i zawieszenie biegu terminów, o których mowa w ust. 1, nie dotyczy terminów w rozpoznawanych przez sądy sprawach wskazanych w art. 14a ust. 4 i 5, terminów w sprawach wyboru lub powołania organów, których kadencje są określone w Konstytucji R</w:t>
      </w:r>
      <w:r>
        <w:t>zeczypospolitej Polskiej, terminów wyborów do organów jednostek samorządu terytorialnego oraz terminów w sprawach wniosków i pytań prawnych do Trybunału Konstytucyjnego.</w:t>
      </w:r>
    </w:p>
    <w:p w:rsidR="00181E98" w:rsidRDefault="00EE48A3">
      <w:pPr>
        <w:pStyle w:val="ZUSTzmustartykuempunktem"/>
        <w:widowControl w:val="0"/>
      </w:pPr>
      <w:r>
        <w:t xml:space="preserve">3. Wstrzymanie i zawieszenie biegu terminów, o których mowa w ust. 1, </w:t>
      </w:r>
      <w:r>
        <w:rPr>
          <w:highlight w:val="green"/>
        </w:rPr>
        <w:t>nie dotyczy kont</w:t>
      </w:r>
      <w:r>
        <w:rPr>
          <w:highlight w:val="green"/>
        </w:rPr>
        <w:t>roli i postępowań wskazanych odpowiednio w dziale V rozdziale 3 oddziale 3 oraz dziale VI rozdziale 2 ustawy z dnia 29 stycznia 2004 r. – Prawo zamówień publicznych</w:t>
      </w:r>
      <w:r>
        <w:t>. Prezes Urzędu Zamówień Publicznych lub Prezes Krajowej Izby Odwoławczej mogą określić, w d</w:t>
      </w:r>
      <w:r>
        <w:t xml:space="preserve">rodze zarządzenia szczegółowe warunki organizacji pracy Krajowej Izby Odwoławczej związane z zapewnieniem prawidłowego toku jej urzędowania oraz stosowane środki zapewniające bezpieczeństwo, mając na względzie konieczność podejmowania działań związanych z </w:t>
      </w:r>
      <w:r>
        <w:t>zapobieganiem, przeciwdziałaniem i zwalczaniem COVID-19.</w:t>
      </w:r>
    </w:p>
    <w:p w:rsidR="00181E98" w:rsidRDefault="00EE48A3">
      <w:pPr>
        <w:pStyle w:val="ZUSTzmustartykuempunktem"/>
      </w:pPr>
      <w:r>
        <w:t>4. W okresie, o którym mowa w ust. 1, strona, uczestnik postępowania, kontrolowany i ich kontrahent oraz organ, do którego zwrócono się o zajęcie stanowiska w trybie art. 106 ustawy z dnia 14 czerwca</w:t>
      </w:r>
      <w:r>
        <w:t xml:space="preserve"> 1960 r. – Kodeks postępowania administracyjnego, są obowiązani, na żądanie organu, sądu lub podmiotu, prowadzących odpowiednio postępowanie lub kontrolę, w wyznaczonym przez nich terminie, do dokonania czynności określonej w tym żądaniu, jeżeli:</w:t>
      </w:r>
    </w:p>
    <w:p w:rsidR="00181E98" w:rsidRDefault="00EE48A3">
      <w:pPr>
        <w:pStyle w:val="ZPKTzmpktartykuempunktem"/>
      </w:pPr>
      <w:r>
        <w:t>1)</w:t>
      </w:r>
      <w:r>
        <w:tab/>
        <w:t>wymaga</w:t>
      </w:r>
      <w:r>
        <w:t xml:space="preserve"> tego interes publiczny lub ważny interes strony albo kontrolowanego – w przypadkach, o których mowa w ust. 1 pkt 4 i 7– 9;</w:t>
      </w:r>
    </w:p>
    <w:p w:rsidR="00181E98" w:rsidRDefault="00EE48A3">
      <w:pPr>
        <w:pStyle w:val="ZPKTzmpktartykuempunktem"/>
      </w:pPr>
      <w:r>
        <w:t>2)</w:t>
      </w:r>
      <w:r>
        <w:tab/>
        <w:t xml:space="preserve">niepodjęcie czynności mogłoby spowodować niebezpieczeństwo dla życia lub zdrowia ludzi lub zwierząt, poważną szkodę dla interesu </w:t>
      </w:r>
      <w:r>
        <w:t>społecznego albo ze względu na grożącą niepowetowaną szkodę materialną – w przypadkach, o których mowa w ust. 1 pkt 1–3, 5, 6 i 10.</w:t>
      </w:r>
    </w:p>
    <w:p w:rsidR="00181E98" w:rsidRDefault="00EE48A3">
      <w:pPr>
        <w:pStyle w:val="ZUSTzmustartykuempunktem"/>
        <w:widowControl w:val="0"/>
      </w:pPr>
      <w:r>
        <w:t>5. W żądaniu, o którym mowa w ust. 4, organ, sąd lub podmiot, prowadzące odpowiednio postępowanie lub kontrolę, wskazują prz</w:t>
      </w:r>
      <w:r>
        <w:t>yczyny wystąpienia z żądaniem.</w:t>
      </w:r>
    </w:p>
    <w:p w:rsidR="00181E98" w:rsidRDefault="00EE48A3">
      <w:pPr>
        <w:pStyle w:val="ZUSTzmustartykuempunktem"/>
        <w:widowControl w:val="0"/>
      </w:pPr>
      <w:r>
        <w:t>6. W okresie, o którym mowa w ust. 1, nie przeprowadza się rozpraw ani posiedzeń jawnych, z wyjątkiem rozpraw i posiedzeń jawnych w sprawach określonych w art. 14a ust. 4 i 5.</w:t>
      </w:r>
    </w:p>
    <w:p w:rsidR="00181E98" w:rsidRDefault="00EE48A3">
      <w:pPr>
        <w:pStyle w:val="ZUSTzmustartykuempunktem"/>
        <w:widowControl w:val="0"/>
      </w:pPr>
      <w:r>
        <w:t xml:space="preserve">7. </w:t>
      </w:r>
      <w:r>
        <w:rPr>
          <w:highlight w:val="green"/>
        </w:rPr>
        <w:t xml:space="preserve">Czynności dokonane w okresie, o którym mowa w </w:t>
      </w:r>
      <w:r>
        <w:rPr>
          <w:highlight w:val="green"/>
        </w:rPr>
        <w:t xml:space="preserve">ust. 1, w postępowaniach i </w:t>
      </w:r>
      <w:r>
        <w:rPr>
          <w:highlight w:val="green"/>
        </w:rPr>
        <w:lastRenderedPageBreak/>
        <w:t>kontrolach, o których mowa w ust. 1, są skuteczne</w:t>
      </w:r>
      <w:r>
        <w:t>.</w:t>
      </w:r>
    </w:p>
    <w:p w:rsidR="00181E98" w:rsidRDefault="00EE48A3">
      <w:pPr>
        <w:pStyle w:val="ZUSTzmustartykuempunktem"/>
        <w:widowControl w:val="0"/>
      </w:pPr>
      <w:r>
        <w:t>8. Bieg terminu: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na milczące załatwienie sprawy,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 xml:space="preserve">w innej sprawie, w której brak wyrażenia przez organ sprzeciwu, wydania decyzji, postanowienia albo innego rozstrzygnięcia </w:t>
      </w:r>
      <w:r>
        <w:t>uprawnia stronę lub uczestnika postępowania do podjęcia działania, dokonania czynności albo wpływa na zakres praw i obowiązków strony lub uczestnika postępowania,</w:t>
      </w:r>
    </w:p>
    <w:p w:rsidR="00181E98" w:rsidRDefault="00EE48A3">
      <w:pPr>
        <w:pStyle w:val="ZPKTzmpktartykuempunktem"/>
        <w:widowControl w:val="0"/>
      </w:pPr>
      <w:r>
        <w:t>3)</w:t>
      </w:r>
      <w:r>
        <w:tab/>
        <w:t xml:space="preserve">na wyrażenie przez organ stanowiska albo wydanie interpretacji indywidualnej, z wyjątkiem </w:t>
      </w:r>
      <w:r>
        <w:t>interpretacji indywidualnej, o której mowa w ustawie z dnia 29 sierpnia 1997 r. – Ordynacja podatkowa</w:t>
      </w:r>
    </w:p>
    <w:p w:rsidR="00181E98" w:rsidRDefault="00EE48A3">
      <w:pPr>
        <w:pStyle w:val="ZCZWSPPKTzmczciwsppktartykuempunktem"/>
        <w:widowControl w:val="0"/>
      </w:pPr>
      <w:r>
        <w:t>– nie rozpoczyna się, a rozpoczęty ulega zawieszeniu na okres, o którym mowa w ust. 1.</w:t>
      </w:r>
    </w:p>
    <w:p w:rsidR="00181E98" w:rsidRDefault="00EE48A3">
      <w:pPr>
        <w:pStyle w:val="ZUSTzmustartykuempunktem"/>
        <w:widowControl w:val="0"/>
      </w:pPr>
      <w:r>
        <w:t xml:space="preserve">9. W okresie, o którym mowa w ust. 1, organ lub podmiot może z </w:t>
      </w:r>
      <w:r>
        <w:t>urzędu wydać odpowiednio decyzję w całości uwzględniającą żądanie strony lub uczestnika postępowania, zaświadczenie o braku podstaw do wniesienia sprzeciwu, wyrazić stanowisko albo wydać interpretację indywidualną.</w:t>
      </w:r>
    </w:p>
    <w:p w:rsidR="00181E98" w:rsidRDefault="00EE48A3">
      <w:pPr>
        <w:pStyle w:val="ZUSTzmustartykuempunktem"/>
        <w:widowControl w:val="0"/>
      </w:pPr>
      <w:r>
        <w:t>10. W okresie, o którym mowa w ust. 1:</w:t>
      </w:r>
    </w:p>
    <w:p w:rsidR="00181E98" w:rsidRDefault="00EE48A3">
      <w:pPr>
        <w:pStyle w:val="ZPKTzmpktartykuempunktem"/>
        <w:widowControl w:val="0"/>
      </w:pPr>
      <w:r>
        <w:t>1)</w:t>
      </w:r>
      <w:r>
        <w:tab/>
        <w:t>przepisów o bezczynności organów oraz o obowiązku organu i podmiotu, prowadzących odpowiednio postępowanie lub kontrolę, do powiadamiania strony lub uczestnika postępowania o niezałatwieniu sprawy w terminie nie stosuje się;</w:t>
      </w:r>
    </w:p>
    <w:p w:rsidR="00181E98" w:rsidRDefault="00EE48A3">
      <w:pPr>
        <w:pStyle w:val="ZPKTzmpktartykuempunktem"/>
        <w:widowControl w:val="0"/>
      </w:pPr>
      <w:r>
        <w:t>2)</w:t>
      </w:r>
      <w:r>
        <w:tab/>
        <w:t>organom lub podmiotom prowa</w:t>
      </w:r>
      <w:r>
        <w:t>dzącym odpowiednio postępowanie lub kontrolę nie wymierza się kar, grzywien ani nie zasądza się od nich sum pieniężnych na rzecz skarżących za niewydanie rozstrzygnięć w terminach określonych przepisami prawa.</w:t>
      </w:r>
    </w:p>
    <w:p w:rsidR="00181E98" w:rsidRDefault="00EE48A3">
      <w:pPr>
        <w:pStyle w:val="ZUSTzmustartykuempunktem"/>
        <w:widowControl w:val="0"/>
      </w:pPr>
      <w:r>
        <w:t xml:space="preserve">11. Zaprzestanie czynności przez sąd, </w:t>
      </w:r>
      <w:r>
        <w:t>organ lub podmiot, prowadzące odpowiednio postępowanie lub kontrolę, w okresie, o którym mowa w ust. 1, nie może być podstawą wywodzenia środków prawnych dotyczących bezczynności, przewlekłości lub naruszenia prawa strony do rozpoznania sprawy bez nieuzasa</w:t>
      </w:r>
      <w:r>
        <w:t>dnionej zwłoki.</w:t>
      </w:r>
    </w:p>
    <w:p w:rsidR="00181E98" w:rsidRDefault="00181E98">
      <w:pPr>
        <w:pStyle w:val="ZARTzmartartykuempunktem"/>
        <w:widowControl w:val="0"/>
        <w:ind w:firstLine="0"/>
      </w:pPr>
    </w:p>
    <w:sectPr w:rsidR="00181E98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98"/>
    <w:rsid w:val="00181E98"/>
    <w:rsid w:val="00D07D74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F1C7-5BDA-4B50-B2BB-65C3050B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ongti SC" w:hAnsi="Times New Roman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ARTartustawynprozporzdzenia">
    <w:name w:val="ART(§) – art. ustawy (§ np. rozporządzenia)"/>
    <w:qFormat/>
    <w:pPr>
      <w:suppressAutoHyphens/>
      <w:spacing w:before="120" w:line="360" w:lineRule="auto"/>
      <w:ind w:firstLine="510"/>
      <w:jc w:val="both"/>
    </w:pPr>
    <w:rPr>
      <w:rFonts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qFormat/>
    <w:pPr>
      <w:spacing w:before="0"/>
      <w:ind w:left="510"/>
    </w:p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KTpunkt">
    <w:name w:val="PKT – punkt"/>
    <w:qFormat/>
    <w:pPr>
      <w:spacing w:line="360" w:lineRule="auto"/>
      <w:ind w:left="510" w:hanging="510"/>
      <w:jc w:val="both"/>
    </w:pPr>
    <w:rPr>
      <w:rFonts w:cs="Arial"/>
      <w:bCs/>
      <w:szCs w:val="20"/>
    </w:rPr>
  </w:style>
  <w:style w:type="paragraph" w:customStyle="1" w:styleId="ZPKTzmpktartykuempunktem">
    <w:name w:val="Z/PKT – zm. pkt artykułem (punktem)"/>
    <w:basedOn w:val="PKTpunkt"/>
    <w:qFormat/>
    <w:pPr>
      <w:ind w:left="1020" w:firstLine="0"/>
    </w:pPr>
  </w:style>
  <w:style w:type="paragraph" w:customStyle="1" w:styleId="CZWSPPKTczwsplnapunktw">
    <w:name w:val="CZ_WSP_PKT – część wspólna punktów"/>
    <w:basedOn w:val="PKTpunkt"/>
    <w:next w:val="USTustnpkodeksu"/>
    <w:qFormat/>
    <w:pPr>
      <w:ind w:left="0" w:firstLine="0"/>
    </w:p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qFormat/>
    <w:pPr>
      <w:ind w:left="5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8A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8A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Izabela Matjasik</cp:lastModifiedBy>
  <cp:revision>2</cp:revision>
  <dcterms:created xsi:type="dcterms:W3CDTF">2020-03-31T14:18:00Z</dcterms:created>
  <dcterms:modified xsi:type="dcterms:W3CDTF">2020-03-31T14:18:00Z</dcterms:modified>
  <dc:language>pl-PL</dc:language>
</cp:coreProperties>
</file>