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C243" w14:textId="2067DDD0" w:rsidR="001121AC" w:rsidRPr="006F405E" w:rsidRDefault="000D20CA">
      <w:r w:rsidRPr="006F405E">
        <w:t xml:space="preserve">W dniu 9 grudnia 2021 r. </w:t>
      </w:r>
      <w:r w:rsidR="00B31ABA" w:rsidRPr="006F405E">
        <w:t>uc</w:t>
      </w:r>
      <w:r w:rsidR="00761A55" w:rsidRPr="006F405E">
        <w:t>z</w:t>
      </w:r>
      <w:r w:rsidR="00B31ABA" w:rsidRPr="006F405E">
        <w:t>estniczyłam w sesji Komitetu Praw Człowieka CCBE.</w:t>
      </w:r>
    </w:p>
    <w:p w14:paraId="3FDAB1A5" w14:textId="4F007A07" w:rsidR="00B31ABA" w:rsidRPr="006F405E" w:rsidRDefault="00B31ABA">
      <w:r w:rsidRPr="006F405E">
        <w:t>Przedmiotem spotkania było:</w:t>
      </w:r>
    </w:p>
    <w:p w14:paraId="60563622" w14:textId="1A1AD4B6" w:rsidR="00F43D92" w:rsidRPr="006F405E" w:rsidRDefault="00F43D92" w:rsidP="00F43D92">
      <w:pPr>
        <w:pStyle w:val="Akapitzlist"/>
        <w:numPr>
          <w:ilvl w:val="0"/>
          <w:numId w:val="1"/>
        </w:numPr>
      </w:pPr>
      <w:r w:rsidRPr="006F405E">
        <w:t>Powołanie zespołu roboczego dla celów stworzenia procedury wyłaniania kandydatur do Nagrody Praw Człowieka CCBE. Ustalono 4-osobowy zespół, który będzie procedować w tej sprawie od stycznia 2022 roku</w:t>
      </w:r>
    </w:p>
    <w:p w14:paraId="125EF9A0" w14:textId="39C456CB" w:rsidR="00F43D92" w:rsidRPr="006F405E" w:rsidRDefault="00F43D92" w:rsidP="00F43D92">
      <w:pPr>
        <w:pStyle w:val="Akapitzlist"/>
        <w:numPr>
          <w:ilvl w:val="0"/>
          <w:numId w:val="1"/>
        </w:numPr>
      </w:pPr>
      <w:r w:rsidRPr="006F405E">
        <w:t xml:space="preserve">Konkurs na opinie </w:t>
      </w:r>
      <w:proofErr w:type="spellStart"/>
      <w:r w:rsidRPr="006F405E">
        <w:t>amicus</w:t>
      </w:r>
      <w:proofErr w:type="spellEnd"/>
      <w:r w:rsidRPr="006F405E">
        <w:t xml:space="preserve"> </w:t>
      </w:r>
      <w:proofErr w:type="spellStart"/>
      <w:r w:rsidRPr="006F405E">
        <w:t>curiae</w:t>
      </w:r>
      <w:proofErr w:type="spellEnd"/>
      <w:r w:rsidRPr="006F405E">
        <w:t xml:space="preserve"> adresowany do studentów. Na początku 2022 roku informacja o konkursie zostanie upubliczniona i krajowe Rady Adwokackie będą proszone o promocję wydarzenia</w:t>
      </w:r>
    </w:p>
    <w:p w14:paraId="7EEDB432" w14:textId="77777777" w:rsidR="00F43D92" w:rsidRPr="006F405E" w:rsidRDefault="00F43D92" w:rsidP="00F43D92">
      <w:pPr>
        <w:pStyle w:val="Akapitzlist"/>
        <w:numPr>
          <w:ilvl w:val="0"/>
          <w:numId w:val="1"/>
        </w:numPr>
      </w:pPr>
      <w:r w:rsidRPr="006F405E">
        <w:t>Prawa człowieka a środowisko – zagadnienie prawa do czystego środowiska jako prawa człowieka jest przedmiotem skarg do ETPC (Trybunał w tych sprawach, z uwagi na naglący charakter, dopuszcza odstąpienie od wymogu wyczerpania środków krajowych). To nowy temat – nie tylko polityczny, ale i prawny, zatem CCBE postanowiło powołać Komitet Prawa Ochrony Środowiska. Założenie jest takie, by każdy członek CCBE mógł wskazać swojego przedstawiciela w tym Komitecie.</w:t>
      </w:r>
    </w:p>
    <w:p w14:paraId="7D826DCB" w14:textId="465BDCCE" w:rsidR="00F43D92" w:rsidRPr="006F405E" w:rsidRDefault="00F43D92" w:rsidP="00F43D92">
      <w:pPr>
        <w:pStyle w:val="Akapitzlist"/>
        <w:numPr>
          <w:ilvl w:val="0"/>
          <w:numId w:val="1"/>
        </w:numPr>
        <w:rPr>
          <w:bCs/>
          <w:iCs/>
        </w:rPr>
      </w:pPr>
      <w:r w:rsidRPr="006F405E">
        <w:rPr>
          <w:rFonts w:cs="Arial"/>
          <w:bCs/>
          <w:iCs/>
          <w:snapToGrid w:val="0"/>
        </w:rPr>
        <w:t>Dokumenty:</w:t>
      </w:r>
    </w:p>
    <w:p w14:paraId="0FBB0A6C" w14:textId="77777777" w:rsidR="00F43D92" w:rsidRPr="006F405E" w:rsidRDefault="00F43D92" w:rsidP="00F43D92">
      <w:pPr>
        <w:pStyle w:val="Akapitzlist"/>
        <w:ind w:left="0"/>
        <w:rPr>
          <w:rFonts w:cs="Arial"/>
          <w:b/>
          <w:i/>
          <w:snapToGrid w:val="0"/>
        </w:rPr>
      </w:pPr>
    </w:p>
    <w:p w14:paraId="158B8683" w14:textId="77777777" w:rsidR="00F43D92" w:rsidRPr="006F405E" w:rsidRDefault="00D61021" w:rsidP="00F43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  <w:b/>
          <w:i/>
          <w:snapToGrid w:val="0"/>
          <w:lang w:val="en-GB"/>
        </w:rPr>
      </w:pPr>
      <w:hyperlink r:id="rId5" w:tgtFrame="_blank" w:history="1">
        <w:r w:rsidR="00F43D92" w:rsidRPr="006F405E">
          <w:rPr>
            <w:rStyle w:val="Hipercze"/>
            <w:rFonts w:cs="Arial"/>
            <w:b/>
            <w:i/>
            <w:snapToGrid w:val="0"/>
            <w:lang w:val="en-GB"/>
          </w:rPr>
          <w:t>CCBE Statement on the situation in Afghanistan and the need to guarantee the fundamental rights of all persons requesting international protection at EU borders (23/09...</w:t>
        </w:r>
      </w:hyperlink>
    </w:p>
    <w:p w14:paraId="24B408B0" w14:textId="77777777" w:rsidR="00F43D92" w:rsidRPr="006F405E" w:rsidRDefault="00F43D92" w:rsidP="00F43D92">
      <w:pPr>
        <w:pStyle w:val="Akapitzlist"/>
        <w:rPr>
          <w:rFonts w:cs="Arial"/>
          <w:b/>
          <w:i/>
          <w:snapToGrid w:val="0"/>
          <w:lang w:val="en-GB"/>
        </w:rPr>
      </w:pPr>
    </w:p>
    <w:p w14:paraId="29BE0B26" w14:textId="77777777" w:rsidR="00F43D92" w:rsidRPr="006F405E" w:rsidRDefault="00D61021" w:rsidP="00F43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  <w:b/>
          <w:bCs/>
          <w:i/>
          <w:snapToGrid w:val="0"/>
          <w:lang w:val="en-GB"/>
        </w:rPr>
      </w:pPr>
      <w:hyperlink r:id="rId6" w:tgtFrame="_blank" w:tooltip="Opens internal link in current window" w:history="1">
        <w:r w:rsidR="00F43D92" w:rsidRPr="006F405E">
          <w:rPr>
            <w:rStyle w:val="Hipercze"/>
            <w:rFonts w:cs="Arial"/>
            <w:b/>
            <w:bCs/>
            <w:i/>
            <w:snapToGrid w:val="0"/>
            <w:lang w:val="en-US"/>
          </w:rPr>
          <w:t>10/11/2021: Joint call in support of endangered lawyers in Afghanistan</w:t>
        </w:r>
      </w:hyperlink>
    </w:p>
    <w:p w14:paraId="7ABE8805" w14:textId="77777777" w:rsidR="00F43D92" w:rsidRPr="006F405E" w:rsidRDefault="00F43D92" w:rsidP="00F43D92">
      <w:pPr>
        <w:pStyle w:val="Akapitzlist"/>
        <w:rPr>
          <w:rFonts w:cs="Arial"/>
          <w:b/>
          <w:bCs/>
          <w:i/>
          <w:snapToGrid w:val="0"/>
          <w:lang w:val="en-GB"/>
        </w:rPr>
      </w:pPr>
    </w:p>
    <w:p w14:paraId="7A751223" w14:textId="77777777" w:rsidR="00F43D92" w:rsidRPr="006F405E" w:rsidRDefault="00F43D92" w:rsidP="00F43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  <w:b/>
          <w:bCs/>
          <w:i/>
          <w:snapToGrid w:val="0"/>
          <w:lang w:val="en-GB"/>
        </w:rPr>
      </w:pPr>
      <w:r w:rsidRPr="006F405E">
        <w:rPr>
          <w:rFonts w:cs="Arial"/>
          <w:b/>
          <w:bCs/>
          <w:i/>
          <w:snapToGrid w:val="0"/>
          <w:lang w:val="en-GB"/>
        </w:rPr>
        <w:t> </w:t>
      </w:r>
      <w:hyperlink r:id="rId7" w:tgtFrame="_blank" w:history="1">
        <w:r w:rsidRPr="006F405E">
          <w:rPr>
            <w:rStyle w:val="Hipercze"/>
            <w:rFonts w:cs="Arial"/>
            <w:b/>
            <w:bCs/>
            <w:i/>
            <w:snapToGrid w:val="0"/>
            <w:lang w:val="en-GB"/>
          </w:rPr>
          <w:t>Letter Call for the recognition of an independent Bar in Afghanistan (25/11/2021)</w:t>
        </w:r>
      </w:hyperlink>
    </w:p>
    <w:p w14:paraId="7845BF53" w14:textId="77777777" w:rsidR="00F43D92" w:rsidRPr="006F405E" w:rsidRDefault="00F43D92" w:rsidP="00F43D92">
      <w:pPr>
        <w:pStyle w:val="Akapitzlist"/>
        <w:ind w:left="0"/>
        <w:rPr>
          <w:rFonts w:cs="Arial"/>
          <w:b/>
          <w:bCs/>
          <w:i/>
          <w:snapToGrid w:val="0"/>
          <w:lang w:val="en-GB"/>
        </w:rPr>
      </w:pPr>
    </w:p>
    <w:p w14:paraId="26C9C1AC" w14:textId="77777777" w:rsidR="00F43D92" w:rsidRPr="006F405E" w:rsidRDefault="00D61021" w:rsidP="00F43D9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  <w:b/>
          <w:bCs/>
          <w:i/>
          <w:snapToGrid w:val="0"/>
          <w:lang w:val="en-GB"/>
        </w:rPr>
      </w:pPr>
      <w:hyperlink r:id="rId8" w:history="1">
        <w:r w:rsidR="00F43D92" w:rsidRPr="006F405E">
          <w:rPr>
            <w:rStyle w:val="Hipercze"/>
            <w:rFonts w:cs="Arial"/>
            <w:b/>
            <w:bCs/>
            <w:i/>
            <w:snapToGrid w:val="0"/>
            <w:lang w:val="en-GB"/>
          </w:rPr>
          <w:t>CCBE Human Rights Award to all endangered lawyers in Afghanistan</w:t>
        </w:r>
      </w:hyperlink>
    </w:p>
    <w:p w14:paraId="5A19F6A1" w14:textId="47C0213C" w:rsidR="00F43D92" w:rsidRPr="006F405E" w:rsidRDefault="00F43D92" w:rsidP="00F43D92">
      <w:pPr>
        <w:pStyle w:val="Akapitzlist"/>
        <w:numPr>
          <w:ilvl w:val="0"/>
          <w:numId w:val="1"/>
        </w:numPr>
      </w:pPr>
      <w:r w:rsidRPr="006F405E">
        <w:t xml:space="preserve">Pojawił się także temat Izby Dyscyplinarnej w Polsce, z uwagi na fakt, że jest ona organem kasacyjnym w sprawach dotyczących adwokatów i radców prawnych. Zabrałam głos mówiąc o stanowisku NRA w sprawie Izby, a także </w:t>
      </w:r>
      <w:r w:rsidR="00761A55" w:rsidRPr="006F405E">
        <w:t xml:space="preserve">o głosach niezadowolenia w związku z kierowaniem kasacji do Izby Karnej i niestawiennictwie rzeczników dyscyplinarnych na  rozprawach. W związku z powyższym przewodniczący Stefan von </w:t>
      </w:r>
      <w:proofErr w:type="spellStart"/>
      <w:r w:rsidR="00761A55" w:rsidRPr="006F405E">
        <w:t>Raumer</w:t>
      </w:r>
      <w:proofErr w:type="spellEnd"/>
      <w:r w:rsidR="00761A55" w:rsidRPr="006F405E">
        <w:t xml:space="preserve"> wskazał, że CCBE jest gotowa wyrazić wsparcie, zwłaszcza w przypadku indywidualnych szykan wobec adwokatów w związku z nieuznawaniem ID i poprosił o informację o takich sytuacjach.</w:t>
      </w:r>
    </w:p>
    <w:p w14:paraId="30C7E2F3" w14:textId="11030542" w:rsidR="00761A55" w:rsidRPr="006F405E" w:rsidRDefault="00761A55" w:rsidP="00F43D92">
      <w:pPr>
        <w:pStyle w:val="Akapitzlist"/>
        <w:numPr>
          <w:ilvl w:val="0"/>
          <w:numId w:val="1"/>
        </w:numPr>
      </w:pPr>
      <w:r w:rsidRPr="006F405E">
        <w:t xml:space="preserve">Druga część spotkania, w której miał wziąć udział przewodniczący Afgańskiego Niezależnego Stowarzyszenia Adwokatów </w:t>
      </w:r>
      <w:proofErr w:type="spellStart"/>
      <w:r w:rsidRPr="006F405E">
        <w:rPr>
          <w:rFonts w:cs="Arial"/>
          <w:b/>
          <w:i/>
          <w:snapToGrid w:val="0"/>
        </w:rPr>
        <w:t>Mr</w:t>
      </w:r>
      <w:proofErr w:type="spellEnd"/>
      <w:r w:rsidRPr="006F405E">
        <w:rPr>
          <w:rFonts w:cs="Arial"/>
          <w:b/>
          <w:i/>
          <w:snapToGrid w:val="0"/>
        </w:rPr>
        <w:t xml:space="preserve">. </w:t>
      </w:r>
      <w:proofErr w:type="spellStart"/>
      <w:r w:rsidRPr="006F405E">
        <w:rPr>
          <w:rFonts w:cs="Arial"/>
          <w:b/>
          <w:i/>
          <w:snapToGrid w:val="0"/>
        </w:rPr>
        <w:t>Rohulla</w:t>
      </w:r>
      <w:proofErr w:type="spellEnd"/>
      <w:r w:rsidRPr="006F405E">
        <w:rPr>
          <w:rFonts w:cs="Arial"/>
          <w:b/>
          <w:i/>
          <w:snapToGrid w:val="0"/>
        </w:rPr>
        <w:t xml:space="preserve"> </w:t>
      </w:r>
      <w:proofErr w:type="spellStart"/>
      <w:r w:rsidRPr="006F405E">
        <w:rPr>
          <w:rFonts w:cs="Arial"/>
          <w:b/>
          <w:i/>
          <w:snapToGrid w:val="0"/>
        </w:rPr>
        <w:t>Quarizada</w:t>
      </w:r>
      <w:proofErr w:type="spellEnd"/>
      <w:r w:rsidRPr="006F405E">
        <w:t xml:space="preserve"> nie odbyła się z uwagi na nieobecność tłumacza.</w:t>
      </w:r>
    </w:p>
    <w:p w14:paraId="3BED79D6" w14:textId="77777777" w:rsidR="00761A55" w:rsidRPr="006F405E" w:rsidRDefault="00761A55" w:rsidP="00761A55">
      <w:pPr>
        <w:pStyle w:val="Akapitzlist"/>
      </w:pPr>
    </w:p>
    <w:sectPr w:rsidR="00761A55" w:rsidRPr="006F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1889"/>
    <w:multiLevelType w:val="hybridMultilevel"/>
    <w:tmpl w:val="7B4A4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23666"/>
    <w:multiLevelType w:val="hybridMultilevel"/>
    <w:tmpl w:val="B5225152"/>
    <w:lvl w:ilvl="0" w:tplc="43904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CA"/>
    <w:rsid w:val="000D20CA"/>
    <w:rsid w:val="001121AC"/>
    <w:rsid w:val="006F405E"/>
    <w:rsid w:val="0073336E"/>
    <w:rsid w:val="00761A55"/>
    <w:rsid w:val="00AF68DC"/>
    <w:rsid w:val="00B31ABA"/>
    <w:rsid w:val="00D61021"/>
    <w:rsid w:val="00F4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C151"/>
  <w15:chartTrackingRefBased/>
  <w15:docId w15:val="{66B140F2-35C5-4131-9D47-C626FF2A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D92"/>
    <w:pPr>
      <w:ind w:left="720"/>
      <w:contextualSpacing/>
    </w:pPr>
  </w:style>
  <w:style w:type="character" w:styleId="Hipercze">
    <w:name w:val="Hyperlink"/>
    <w:rsid w:val="00F43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be.eu/actions/human-rights-portal/human-rights-awa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cbe.eu/fileadmin/speciality_distribution/public/documents/HUMAN_RIGHTS_LETTERS/Afghanistan/2021/EN_HRL_20211125_Afghanistan_Letter-Call-for-the-recognition-of-an-independent-Bar-in-Afghanist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be.eu/fileadmin/speciality_distribution/public/documents/Statements/2021/EN_Call-endangered-lawyers-in-Afghanistan.pdf" TargetMode="External"/><Relationship Id="rId5" Type="http://schemas.openxmlformats.org/officeDocument/2006/relationships/hyperlink" Target="https://www.ccbe.eu/fileadmin/speciality_distribution/public/documents/MIGRATION/MIG_Statement/EN_MIG_20210923_CCBE-Statement-on-the-situation-in-Afghanistan-and-the-need-to-guarantee-the-fundamental-rights-of-all-persons-requesting-international-protection-at-EU-border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Klima-Piotrowska</dc:creator>
  <cp:keywords/>
  <dc:description/>
  <cp:lastModifiedBy>Biuro Prasowe NRA - Izabela Matjasik</cp:lastModifiedBy>
  <cp:revision>2</cp:revision>
  <dcterms:created xsi:type="dcterms:W3CDTF">2021-12-10T11:33:00Z</dcterms:created>
  <dcterms:modified xsi:type="dcterms:W3CDTF">2021-12-10T11:33:00Z</dcterms:modified>
</cp:coreProperties>
</file>